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1"/>
          <w:color w:val="ff0000"/>
          <w:sz w:val="72"/>
          <w:szCs w:val="7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ff0000"/>
          <w:sz w:val="72"/>
          <w:szCs w:val="72"/>
          <w:rtl w:val="0"/>
        </w:rPr>
        <w:t xml:space="preserve">BH-6</w:t>
      </w:r>
    </w:p>
    <w:tbl>
      <w:tblPr>
        <w:tblStyle w:val="Table1"/>
        <w:tblW w:w="1008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80"/>
        <w:tblGridChange w:id="0">
          <w:tblGrid>
            <w:gridCol w:w="10080"/>
          </w:tblGrid>
        </w:tblGridChange>
      </w:tblGrid>
      <w:tr>
        <w:trPr>
          <w:cantSplit w:val="0"/>
          <w:tblHeader w:val="0"/>
        </w:trP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24"/>
                <w:szCs w:val="24"/>
                <w:rtl w:val="0"/>
              </w:rPr>
              <w:t xml:space="preserve">Mrs. Belli (ELA/SS) and Mr. Heller (Math/Sci)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1"/>
          <w:color w:val="93c47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Welcome to our team!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3.99658203125" w:line="328.3598041534424" w:lineRule="auto"/>
        <w:ind w:left="0" w:right="202.994384765625" w:firstLine="10.32012939453125"/>
        <w:jc w:val="left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Each year brings new opportunities to learn and grow!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We’re eager to start a new school year with you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 and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confident you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’ve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reached milestones to applaud 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and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some 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learning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you’re hoping to progress in the upcoming year.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9.93896484375" w:line="328.3598041534424" w:lineRule="auto"/>
        <w:ind w:left="5.279998779296875" w:right="254.5947265625" w:firstLine="14.640045166015625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Parents, as your child’s teachers, 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we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are committed to creating a classroom culture that prioritizes care, relationships, and community, regardless of how and where our students 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learn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However, we realize that before students can engage with challenging topics, they need to feel confident that they are part of a brave and reflective community where they are known, valued, and supported by their teachers and peers. Creating a classroom culture of thinking, embracing challenges, and learning through mistakes 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is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at the 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core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of our teaching philosophies. 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Gear up for a great year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!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9.9383544921875" w:line="328.35997581481934" w:lineRule="auto"/>
        <w:ind w:left="8.400115966796875" w:right="172.91748046875" w:firstLine="1.920013427734375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With this said, communication is essential; our team believes in creating lasting family-school connections. Our </w:t>
      </w:r>
      <w:hyperlink r:id="rId6">
        <w:r w:rsidDel="00000000" w:rsidR="00000000" w:rsidRPr="00000000">
          <w:rPr>
            <w:rFonts w:ascii="Century Gothic" w:cs="Century Gothic" w:eastAsia="Century Gothic" w:hAnsi="Century Gothic"/>
            <w:b w:val="1"/>
            <w:color w:val="1155cc"/>
            <w:sz w:val="24"/>
            <w:szCs w:val="24"/>
            <w:u w:val="single"/>
            <w:rtl w:val="0"/>
          </w:rPr>
          <w:t xml:space="preserve">Parent Survey</w:t>
        </w:r>
      </w:hyperlink>
      <w:hyperlink r:id="rId7">
        <w:r w:rsidDel="00000000" w:rsidR="00000000" w:rsidRPr="00000000">
          <w:rPr>
            <w:rFonts w:ascii="Century Gothic" w:cs="Century Gothic" w:eastAsia="Century Gothic" w:hAnsi="Century Gothic"/>
            <w:color w:val="1155cc"/>
            <w:sz w:val="24"/>
            <w:szCs w:val="24"/>
            <w:u w:val="single"/>
            <w:rtl w:val="0"/>
          </w:rPr>
          <w:t xml:space="preserve"> </w:t>
        </w:r>
      </w:hyperlink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 </w:t>
      </w:r>
      <w:hyperlink r:id="rId8">
        <w:r w:rsidDel="00000000" w:rsidR="00000000" w:rsidRPr="00000000">
          <w:rPr>
            <w:rFonts w:ascii="Century Gothic" w:cs="Century Gothic" w:eastAsia="Century Gothic" w:hAnsi="Century Gothic"/>
            <w:b w:val="1"/>
            <w:color w:val="1155cc"/>
            <w:sz w:val="24"/>
            <w:szCs w:val="24"/>
            <w:u w:val="single"/>
            <w:rtl w:val="0"/>
          </w:rPr>
          <w:t xml:space="preserve">Remind</w:t>
        </w:r>
      </w:hyperlink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 li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nk are two areas that will support our learning and engagement with one another. Please take a quick moment to take the survey and sign-up for </w:t>
      </w:r>
      <w:hyperlink r:id="rId9">
        <w:r w:rsidDel="00000000" w:rsidR="00000000" w:rsidRPr="00000000">
          <w:rPr>
            <w:rFonts w:ascii="Century Gothic" w:cs="Century Gothic" w:eastAsia="Century Gothic" w:hAnsi="Century Gothic"/>
            <w:b w:val="1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Remind</w:t>
        </w:r>
      </w:hyperlink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1155cc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Communications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9.93896484375" w:line="328.35957527160645" w:lineRule="auto"/>
        <w:ind w:left="3.600006103515625" w:right="157.396240234375" w:firstLine="16.320037841796875"/>
        <w:jc w:val="left"/>
        <w:rPr>
          <w:rFonts w:ascii="Century Gothic" w:cs="Century Gothic" w:eastAsia="Century Gothic" w:hAnsi="Century Gothic"/>
          <w:b w:val="1"/>
          <w:color w:val="ff6600"/>
          <w:sz w:val="28"/>
          <w:szCs w:val="28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Lastly, it is vital that we lay the groundwork for student-centered spaces with meaningful activities and routines to launch in-depth learning topics. Twenty years from now, our students will not remember the worksheets and packets we assigned them—no matter how cute or fun they are. It is unlikely 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that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such work will not have a long-term impact. 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Instead,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the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value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systems we construct and communicate to 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students will hopefully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shape their identities 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to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see the world long after they leave us.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9.93896484375" w:line="328.35957527160645" w:lineRule="auto"/>
        <w:ind w:left="3.600006103515625" w:right="157.396240234375" w:firstLine="16.320037841796875"/>
        <w:jc w:val="left"/>
        <w:rPr>
          <w:rFonts w:ascii="Century Gothic" w:cs="Century Gothic" w:eastAsia="Century Gothic" w:hAnsi="Century Gothic"/>
          <w:b w:val="1"/>
          <w:color w:val="ff66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9.93896484375" w:line="328.35957527160645" w:lineRule="auto"/>
        <w:ind w:left="3.600006103515625" w:right="157.396240234375" w:firstLine="16.320037841796875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ff66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ff6600"/>
          <w:sz w:val="28"/>
          <w:szCs w:val="28"/>
          <w:u w:val="single"/>
          <w:shd w:fill="auto" w:val="clear"/>
          <w:vertAlign w:val="baseline"/>
          <w:rtl w:val="0"/>
        </w:rPr>
        <w:t xml:space="preserve">Academic Supply List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ff66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widowControl w:val="0"/>
        <w:spacing w:before="133.12896728515625" w:line="240" w:lineRule="auto"/>
        <w:ind w:right="-390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As we prepare for the start of the new school year, we’d like to provide you with a list of supplies to help get the year off to a great start. For your convenience, we have created an </w:t>
      </w:r>
      <w:hyperlink r:id="rId10">
        <w:r w:rsidDel="00000000" w:rsidR="00000000" w:rsidRPr="00000000">
          <w:rPr>
            <w:rFonts w:ascii="Century Gothic" w:cs="Century Gothic" w:eastAsia="Century Gothic" w:hAnsi="Century Gothic"/>
            <w:color w:val="1155cc"/>
            <w:sz w:val="24"/>
            <w:szCs w:val="24"/>
            <w:u w:val="single"/>
            <w:rtl w:val="0"/>
          </w:rPr>
          <w:t xml:space="preserve">Amazon link</w:t>
        </w:r>
      </w:hyperlink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 for quick ordering.  Some of the supplies on the list will be collected as team supplies during the first week of school. This is a critical step in setting the expectations for our team throughout the year. We will monitor our collections throughout the year and ask students to replenish them as needed.</w:t>
      </w:r>
    </w:p>
    <w:p w:rsidR="00000000" w:rsidDel="00000000" w:rsidP="00000000" w:rsidRDefault="00000000" w:rsidRPr="00000000" w14:paraId="0000000D">
      <w:pPr>
        <w:widowControl w:val="0"/>
        <w:spacing w:before="593.01513671875" w:line="328.3598041534424" w:lineRule="auto"/>
        <w:ind w:left="8.280029296875" w:right="190.999755859375" w:firstLine="6.719970703125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Summer Reading Book: Suggested books are listed on</w:t>
      </w:r>
      <w:hyperlink r:id="rId11">
        <w:r w:rsidDel="00000000" w:rsidR="00000000" w:rsidRPr="00000000">
          <w:rPr>
            <w:rFonts w:ascii="Century Gothic" w:cs="Century Gothic" w:eastAsia="Century Gothic" w:hAnsi="Century Gothic"/>
            <w:color w:val="1155cc"/>
            <w:sz w:val="24"/>
            <w:szCs w:val="24"/>
            <w:rtl w:val="0"/>
          </w:rPr>
          <w:t xml:space="preserve"> </w:t>
        </w:r>
      </w:hyperlink>
      <w:hyperlink r:id="rId12">
        <w:r w:rsidDel="00000000" w:rsidR="00000000" w:rsidRPr="00000000">
          <w:rPr>
            <w:rFonts w:ascii="Century Gothic" w:cs="Century Gothic" w:eastAsia="Century Gothic" w:hAnsi="Century Gothic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Village Learning Commons Summer Reading List</w:t>
        </w:r>
      </w:hyperlink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9.92919921875" w:line="240" w:lineRule="auto"/>
        <w:ind w:right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have your child bring the following items with them on the first day of school: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489.92919921875" w:line="240" w:lineRule="auto"/>
        <w:ind w:left="720" w:right="0" w:hanging="360"/>
        <w:jc w:val="left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Headphones with microphone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0" w:hanging="360"/>
        <w:jc w:val="left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BHG will be 1:1 with Chromebooks for 2023-2024 for ALL students to use during the school day. Chromebooks will be available for all students to use during the school day.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1440" w:right="0" w:hanging="360"/>
        <w:jc w:val="left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If your child would like to use their own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Chromebook or iPad (with keyboard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), they are welcome to bring a personal device to school.  However, it remains optional for BHG students to bring their personal devices during the school day.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480" w:lineRule="auto"/>
        <w:ind w:left="720" w:right="0" w:hanging="360"/>
        <w:jc w:val="left"/>
        <w:rPr>
          <w:rFonts w:ascii="Century Gothic" w:cs="Century Gothic" w:eastAsia="Century Gothic" w:hAnsi="Century Gothic"/>
          <w:sz w:val="24"/>
          <w:szCs w:val="24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1 package of paper towels (to share)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before="265.74951171875" w:line="328.3598041534424" w:lineRule="auto"/>
        <w:ind w:left="5.279998779296875" w:right="312.43408203125" w:firstLine="15.120086669921875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highlight w:val="white"/>
          <w:rtl w:val="0"/>
        </w:rPr>
        <w:t xml:space="preserve">Best wishes to all of you for a peaceful, joyous summer full of loved ones, 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highlight w:val="white"/>
          <w:rtl w:val="0"/>
        </w:rPr>
        <w:t xml:space="preserve">sunshine, and good books.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widowControl w:val="0"/>
        <w:spacing w:before="265.74951171875" w:line="328.3598041534424" w:lineRule="auto"/>
        <w:ind w:left="5.279998779296875" w:right="312.43408203125" w:firstLine="15.120086669921875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Eager to learn,</w:t>
      </w:r>
    </w:p>
    <w:tbl>
      <w:tblPr>
        <w:tblStyle w:val="Table2"/>
        <w:tblW w:w="100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955"/>
        <w:gridCol w:w="4020"/>
        <w:gridCol w:w="105"/>
        <w:tblGridChange w:id="0">
          <w:tblGrid>
            <w:gridCol w:w="5955"/>
            <w:gridCol w:w="4020"/>
            <w:gridCol w:w="105"/>
          </w:tblGrid>
        </w:tblGridChange>
      </w:tblGrid>
      <w:tr>
        <w:trPr>
          <w:cantSplit w:val="0"/>
          <w:trHeight w:val="38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         </w:t>
            </w:r>
            <w:hyperlink r:id="rId13">
              <w:r w:rsidDel="00000000" w:rsidR="00000000" w:rsidRPr="00000000">
                <w:rPr>
                  <w:rFonts w:ascii="Century Gothic" w:cs="Century Gothic" w:eastAsia="Century Gothic" w:hAnsi="Century Gothic"/>
                  <w:color w:val="1155cc"/>
                  <w:sz w:val="24"/>
                  <w:szCs w:val="24"/>
                  <w:u w:val="single"/>
                  <w:rtl w:val="0"/>
                </w:rPr>
                <w:t xml:space="preserve">Natalie Belli</w:t>
              </w:r>
            </w:hyperlink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47626</wp:posOffset>
                  </wp:positionH>
                  <wp:positionV relativeFrom="paragraph">
                    <wp:posOffset>114300</wp:posOffset>
                  </wp:positionV>
                  <wp:extent cx="1533525" cy="1734071"/>
                  <wp:effectExtent b="0" l="0" r="0" t="0"/>
                  <wp:wrapTopAndBottom distB="114300" distT="114300"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4"/>
                          <a:srcRect b="9873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73407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before="573.99658203125" w:line="328.3598041534424" w:lineRule="auto"/>
              <w:ind w:right="202.994384765625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                       </w:t>
            </w:r>
            <w:hyperlink r:id="rId15">
              <w:r w:rsidDel="00000000" w:rsidR="00000000" w:rsidRPr="00000000">
                <w:rPr>
                  <w:rFonts w:ascii="Century Gothic" w:cs="Century Gothic" w:eastAsia="Century Gothic" w:hAnsi="Century Gothic"/>
                  <w:color w:val="1155cc"/>
                  <w:sz w:val="24"/>
                  <w:szCs w:val="24"/>
                  <w:u w:val="single"/>
                  <w:rtl w:val="0"/>
                </w:rPr>
                <w:t xml:space="preserve">Jonathan Heller</w:t>
              </w:r>
            </w:hyperlink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885825</wp:posOffset>
                  </wp:positionH>
                  <wp:positionV relativeFrom="paragraph">
                    <wp:posOffset>171450</wp:posOffset>
                  </wp:positionV>
                  <wp:extent cx="1330399" cy="1733550"/>
                  <wp:effectExtent b="0" l="0" r="0" t="0"/>
                  <wp:wrapTopAndBottom distB="114300" distT="11430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6"/>
                          <a:srcRect b="0" l="0" r="0" t="-31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399" cy="17335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360" w:lineRule="auto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widowControl w:val="0"/>
        <w:spacing w:before="508.29833984375" w:line="328.3598041534424" w:lineRule="auto"/>
        <w:ind w:right="978.753662109375"/>
        <w:rPr>
          <w:rFonts w:ascii="Century Gothic" w:cs="Century Gothic" w:eastAsia="Century Gothic" w:hAnsi="Century Gothic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08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sites.google.com/marbleheadschools.org/village-school-learning-common/summer-reading" TargetMode="External"/><Relationship Id="rId10" Type="http://schemas.openxmlformats.org/officeDocument/2006/relationships/hyperlink" Target="https://www.amazon.com/hz/wishlist/ls/1LQU4M5EW806T?ref_=wl_share" TargetMode="External"/><Relationship Id="rId13" Type="http://schemas.openxmlformats.org/officeDocument/2006/relationships/hyperlink" Target="http://belli.natalie@marbleheadschools.org" TargetMode="External"/><Relationship Id="rId12" Type="http://schemas.openxmlformats.org/officeDocument/2006/relationships/hyperlink" Target="https://sites.google.com/marbleheadschools.org/village-school-learning-common/summer-readin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remind.com/join/202223bel" TargetMode="External"/><Relationship Id="rId15" Type="http://schemas.openxmlformats.org/officeDocument/2006/relationships/hyperlink" Target="http://heller.jonathan@marbleheadschools.org" TargetMode="External"/><Relationship Id="rId14" Type="http://schemas.openxmlformats.org/officeDocument/2006/relationships/image" Target="media/image1.jpg"/><Relationship Id="rId16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hyperlink" Target="https://forms.gle/34myhnN8P3qp1Y97A" TargetMode="External"/><Relationship Id="rId7" Type="http://schemas.openxmlformats.org/officeDocument/2006/relationships/hyperlink" Target="https://forms.gle/34myhnN8P3qp1Y97A" TargetMode="External"/><Relationship Id="rId8" Type="http://schemas.openxmlformats.org/officeDocument/2006/relationships/hyperlink" Target="https://www.remind.com/join/202223be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